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C0" w:rsidRPr="006C3EC0" w:rsidRDefault="006C3EC0" w:rsidP="006C3EC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en-GB"/>
        </w:rPr>
        <w:t>Case Opening Essentials</w:t>
      </w:r>
    </w:p>
    <w:p w:rsidR="006C3EC0" w:rsidRPr="006C3EC0" w:rsidRDefault="006C3EC0" w:rsidP="006C3EC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 </w:t>
      </w:r>
    </w:p>
    <w:p w:rsidR="006C3EC0" w:rsidRPr="006C3EC0" w:rsidRDefault="006C3EC0" w:rsidP="006C3EC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Clearly define the following key areas of the case/issue, to ensure rapid handling of the cause, and that it reaches capable resources with minimal need for back and forth communication:</w:t>
      </w:r>
    </w:p>
    <w:p w:rsidR="006C3EC0" w:rsidRPr="006C3EC0" w:rsidRDefault="006C3EC0" w:rsidP="006C3EC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 </w:t>
      </w:r>
    </w:p>
    <w:p w:rsidR="006C3EC0" w:rsidRPr="006C3EC0" w:rsidRDefault="006C3EC0" w:rsidP="006C3EC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  <w:lang w:eastAsia="en-GB"/>
        </w:rPr>
        <w:t>Impact &amp; Urgency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Number of users affected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Impact of issue on the business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Time constraints/Deadlines which have to be met (if any)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Clarify if the system affected is Production or QA/UAT/Development.</w:t>
      </w:r>
    </w:p>
    <w:p w:rsidR="006C3EC0" w:rsidRPr="006C3EC0" w:rsidRDefault="006C3EC0" w:rsidP="006C3EC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 </w:t>
      </w:r>
    </w:p>
    <w:p w:rsidR="006C3EC0" w:rsidRPr="006C3EC0" w:rsidRDefault="006C3EC0" w:rsidP="006C3EC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  <w:lang w:eastAsia="en-GB"/>
        </w:rPr>
        <w:t>Issue Definition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 xml:space="preserve">Steps taken leading to the undesired </w:t>
      </w:r>
      <w:proofErr w:type="spellStart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behavior</w:t>
      </w:r>
      <w:proofErr w:type="spellEnd"/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 xml:space="preserve">When did the issue start to occur (precise date and </w:t>
      </w:r>
      <w:proofErr w:type="gramStart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time</w:t>
      </w:r>
      <w:proofErr w:type="gramEnd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)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Description of issue, and what is expected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Annotated screenshots</w:t>
      </w:r>
    </w:p>
    <w:p w:rsidR="006C3EC0" w:rsidRPr="006C3EC0" w:rsidRDefault="006C3EC0" w:rsidP="006C3EC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 </w:t>
      </w:r>
    </w:p>
    <w:p w:rsidR="006C3EC0" w:rsidRPr="006C3EC0" w:rsidRDefault="006C3EC0" w:rsidP="006C3EC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  <w:lang w:eastAsia="en-GB"/>
        </w:rPr>
        <w:t>Information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Troubleshooting steps taken so far.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Log files relating to the relevant time frame (ideally includes time before the issue became apparent): </w:t>
      </w:r>
      <w:hyperlink r:id="rId4" w:tgtFrame="_blank" w:history="1">
        <w:r w:rsidRPr="006C3EC0">
          <w:rPr>
            <w:rFonts w:ascii="Calibri" w:eastAsia="Times New Roman" w:hAnsi="Calibri" w:cs="Times New Roman"/>
            <w:i/>
            <w:iCs/>
            <w:color w:val="800080"/>
            <w:sz w:val="21"/>
            <w:szCs w:val="21"/>
            <w:u w:val="single"/>
            <w:lang w:eastAsia="en-GB"/>
          </w:rPr>
          <w:t>Creating Tableau Server Log Files</w:t>
        </w:r>
      </w:hyperlink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 xml:space="preserve">Clearly </w:t>
      </w:r>
      <w:proofErr w:type="spellStart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labeled</w:t>
      </w:r>
      <w:proofErr w:type="spellEnd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 xml:space="preserve"> MSINFO32 for each machine in the cluster: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112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1.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Log on the machine where Tableau is installed, either directly or through Remote Desktop Connection.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112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2.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Open "Start" &gt; "Run" or go to the search box in the Windows menu and type "msinfo32" (without the quotes) in the "Open" box.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112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3.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 xml:space="preserve">A window </w:t>
      </w:r>
      <w:proofErr w:type="spellStart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labeled</w:t>
      </w:r>
      <w:proofErr w:type="spellEnd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 xml:space="preserve"> System Information will open. Click on "File" and select "Save..."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112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4.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Enter a save location, then collect the resulting .</w:t>
      </w:r>
      <w:proofErr w:type="spellStart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nfo</w:t>
      </w:r>
      <w:proofErr w:type="spellEnd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 xml:space="preserve"> file.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lastRenderedPageBreak/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Windows Event Viewer logs for each machine: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112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1.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Click the "Start" button on the machine in question and type "</w:t>
      </w:r>
      <w:proofErr w:type="spellStart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eventvwr</w:t>
      </w:r>
      <w:proofErr w:type="spellEnd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" (without the quotes) in the Search box.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112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2.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 xml:space="preserve">A window </w:t>
      </w:r>
      <w:proofErr w:type="spellStart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labeled</w:t>
      </w:r>
      <w:proofErr w:type="spellEnd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 xml:space="preserve"> Event Viewer will open. If the "Event Viewer (Local)" folder is not expanded, double-click on the folder icon to expand it.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112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3.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If the "Windows Logs" folder is not expanded, double-click on the folder icon to expand it.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112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4.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Right-click on "Application" and select "Save All Events As..."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112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5.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Chose the "Event Log (*.</w:t>
      </w:r>
      <w:proofErr w:type="spellStart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evtx</w:t>
      </w:r>
      <w:proofErr w:type="spellEnd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)" file type, name the file "Application" and enter a save location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112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6.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Repeat steps 5 and 6 for the "Security" and "System" logs, naming the .</w:t>
      </w:r>
      <w:proofErr w:type="spellStart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evt</w:t>
      </w:r>
      <w:proofErr w:type="spellEnd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 xml:space="preserve"> files "Security" and "System" respectively.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Performance issues: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112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proofErr w:type="gramStart"/>
      <w:r w:rsidRPr="006C3EC0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en-GB"/>
        </w:rPr>
        <w:t>o</w:t>
      </w:r>
      <w:proofErr w:type="gramEnd"/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Performance recordings for the same affected workbook from Tableau Desktop and Tableau Server, run from the same machine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112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proofErr w:type="gramStart"/>
      <w:r w:rsidRPr="006C3EC0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en-GB"/>
        </w:rPr>
        <w:t>o</w:t>
      </w:r>
      <w:proofErr w:type="gramEnd"/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A copy of the workbook</w:t>
      </w:r>
    </w:p>
    <w:p w:rsidR="006C3EC0" w:rsidRPr="006C3EC0" w:rsidRDefault="006C3EC0" w:rsidP="006C3EC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 </w:t>
      </w:r>
    </w:p>
    <w:p w:rsidR="006C3EC0" w:rsidRPr="006C3EC0" w:rsidRDefault="006C3EC0" w:rsidP="006C3EC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  <w:lang w:eastAsia="en-GB"/>
        </w:rPr>
        <w:t>Key best practices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Create regular backups: </w:t>
      </w:r>
      <w:hyperlink r:id="rId5" w:tgtFrame="_blank" w:history="1">
        <w:r w:rsidRPr="006C3EC0">
          <w:rPr>
            <w:rFonts w:ascii="Calibri" w:eastAsia="Times New Roman" w:hAnsi="Calibri" w:cs="Times New Roman"/>
            <w:i/>
            <w:iCs/>
            <w:color w:val="800080"/>
            <w:sz w:val="21"/>
            <w:szCs w:val="21"/>
            <w:u w:val="single"/>
            <w:lang w:eastAsia="en-GB"/>
          </w:rPr>
          <w:t>Server Backup and Maintenance Automation</w:t>
        </w:r>
      </w:hyperlink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Use dedicated hardware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 xml:space="preserve">Install/Activate Tableau Desktop on all machines hosting </w:t>
      </w:r>
      <w:proofErr w:type="spellStart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Vizql</w:t>
      </w:r>
      <w:proofErr w:type="spellEnd"/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 xml:space="preserve"> processes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Ensure Tableau directories are whitelisted in Antivirus</w:t>
      </w:r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Ensure appropriate ports are opened: </w:t>
      </w:r>
      <w:hyperlink r:id="rId6" w:tgtFrame="_blank" w:history="1">
        <w:r w:rsidRPr="006C3EC0">
          <w:rPr>
            <w:rFonts w:ascii="Calibri" w:eastAsia="Times New Roman" w:hAnsi="Calibri" w:cs="Times New Roman"/>
            <w:i/>
            <w:iCs/>
            <w:color w:val="800080"/>
            <w:sz w:val="21"/>
            <w:szCs w:val="21"/>
            <w:u w:val="single"/>
            <w:lang w:eastAsia="en-GB"/>
          </w:rPr>
          <w:t>TCP/IP Ports</w:t>
        </w:r>
      </w:hyperlink>
    </w:p>
    <w:p w:rsidR="006C3EC0" w:rsidRPr="006C3EC0" w:rsidRDefault="006C3EC0" w:rsidP="006C3EC0">
      <w:pPr>
        <w:shd w:val="clear" w:color="auto" w:fill="FFFFFF"/>
        <w:spacing w:before="100" w:beforeAutospacing="1" w:after="0" w:line="240" w:lineRule="auto"/>
        <w:ind w:left="405"/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</w:pP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-</w:t>
      </w:r>
      <w:r w:rsidRPr="006C3EC0">
        <w:rPr>
          <w:rFonts w:ascii="Calibri" w:eastAsia="Times New Roman" w:hAnsi="Calibri" w:cs="Times New Roman"/>
          <w:i/>
          <w:iCs/>
          <w:color w:val="000000"/>
          <w:sz w:val="14"/>
          <w:szCs w:val="14"/>
          <w:lang w:eastAsia="en-GB"/>
        </w:rPr>
        <w:t>          </w:t>
      </w:r>
      <w:r w:rsidRPr="006C3EC0">
        <w:rPr>
          <w:rFonts w:ascii="Calibri" w:eastAsia="Times New Roman" w:hAnsi="Calibri" w:cs="Times New Roman"/>
          <w:i/>
          <w:iCs/>
          <w:color w:val="000000"/>
          <w:sz w:val="21"/>
          <w:szCs w:val="21"/>
          <w:lang w:eastAsia="en-GB"/>
        </w:rPr>
        <w:t>Use Distribution Lists to manage those who require updates on cases</w:t>
      </w:r>
    </w:p>
    <w:p w:rsidR="006A729C" w:rsidRDefault="006A729C">
      <w:bookmarkStart w:id="0" w:name="_GoBack"/>
      <w:bookmarkEnd w:id="0"/>
    </w:p>
    <w:sectPr w:rsidR="006A7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C0"/>
    <w:rsid w:val="001F459B"/>
    <w:rsid w:val="00446CF5"/>
    <w:rsid w:val="004B0039"/>
    <w:rsid w:val="0066741A"/>
    <w:rsid w:val="006A729C"/>
    <w:rsid w:val="006C3EC0"/>
    <w:rsid w:val="007649EC"/>
    <w:rsid w:val="00A6675F"/>
    <w:rsid w:val="00BE07EF"/>
    <w:rsid w:val="00CE3B19"/>
    <w:rsid w:val="00DC7DEB"/>
    <w:rsid w:val="00E33B43"/>
    <w:rsid w:val="00E850C4"/>
    <w:rsid w:val="00F24BD8"/>
    <w:rsid w:val="00F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3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help.tableau.com/current/server/en-us/ports.htm" TargetMode="External"/><Relationship Id="rId5" Type="http://schemas.openxmlformats.org/officeDocument/2006/relationships/hyperlink" Target="http://kb.tableau.com/articles/knowledgebase/server-maintenance" TargetMode="External"/><Relationship Id="rId4" Type="http://schemas.openxmlformats.org/officeDocument/2006/relationships/hyperlink" Target="http://kb.tableau.com/articles/knowledgebase/creating-tableau-server-log-fi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 Triage - Case Opening Essentials.dotx</Template>
  <TotalTime>2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Houghton</dc:creator>
  <cp:keywords/>
  <dc:description/>
  <cp:lastModifiedBy>Paul Houghton</cp:lastModifiedBy>
  <cp:revision>1</cp:revision>
  <dcterms:created xsi:type="dcterms:W3CDTF">2015-12-17T15:27:00Z</dcterms:created>
  <dcterms:modified xsi:type="dcterms:W3CDTF">2015-12-17T15:29:00Z</dcterms:modified>
</cp:coreProperties>
</file>